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left" w:tblpY="20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3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4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учебному предмету «</w:t>
            </w:r>
            <w:r>
              <w:rPr>
                <w:rFonts w:ascii="Times New Roman" w:hAnsi="Times New Roman"/>
                <w:b w:val="1"/>
                <w:sz w:val="28"/>
              </w:rPr>
              <w:t>Русский язык</w:t>
            </w:r>
            <w:r>
              <w:rPr>
                <w:rFonts w:ascii="Times New Roman" w:hAnsi="Times New Roman"/>
                <w:b w:val="1"/>
                <w:sz w:val="28"/>
              </w:rPr>
              <w:t>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6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классе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6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7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</w:tbl>
    <w:p w14:paraId="08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0" w:left="-142"/>
        <w:contextualSpacing w:val="1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530"/>
        <w:tblLayout w:type="fixed"/>
      </w:tblPr>
      <w:tblGrid>
        <w:gridCol w:w="552"/>
        <w:gridCol w:w="9351"/>
      </w:tblGrid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0B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0C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Тикунов Данила Геннадьевич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0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0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0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русского языка</w:t>
            </w:r>
            <w:r>
              <w:rPr>
                <w:rFonts w:ascii="Times New Roman" w:hAnsi="Times New Roman"/>
                <w:sz w:val="28"/>
              </w:rPr>
              <w:t xml:space="preserve"> как иностранного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первая категория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категория)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3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Узбекистан, </w:t>
            </w:r>
            <w:r>
              <w:rPr>
                <w:rFonts w:ascii="Times New Roman" w:hAnsi="Times New Roman"/>
                <w:sz w:val="28"/>
              </w:rPr>
              <w:t>Навоийская</w:t>
            </w:r>
            <w:r>
              <w:rPr>
                <w:rFonts w:ascii="Times New Roman" w:hAnsi="Times New Roman"/>
                <w:sz w:val="28"/>
              </w:rPr>
              <w:t xml:space="preserve"> область, </w:t>
            </w:r>
            <w:r>
              <w:rPr>
                <w:rFonts w:ascii="Times New Roman" w:hAnsi="Times New Roman"/>
                <w:sz w:val="28"/>
              </w:rPr>
              <w:t>Хатырчинский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(страна, город, район)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Средняя о</w:t>
            </w:r>
            <w:r>
              <w:rPr>
                <w:rFonts w:ascii="Times New Roman" w:hAnsi="Times New Roman"/>
                <w:sz w:val="28"/>
              </w:rPr>
              <w:t>бщео</w:t>
            </w:r>
            <w:r>
              <w:rPr>
                <w:rFonts w:ascii="Times New Roman" w:hAnsi="Times New Roman"/>
                <w:sz w:val="28"/>
              </w:rPr>
              <w:t xml:space="preserve">бразовательная школа № 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(название учебного заведения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рассчитана на 68 часов и 34 учебные недели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часов, на которое рассчитана рабочая программа, и количество учебных недель)</w:t>
            </w:r>
          </w:p>
        </w:tc>
      </w:tr>
    </w:tbl>
    <w:tbl>
      <w:tblPr>
        <w:tblStyle w:val="Style_4"/>
        <w:tblpPr w:bottomFromText="0" w:horzAnchor="margin" w:leftFromText="180" w:rightFromText="180" w:tblpXSpec="left" w:tblpY="3553" w:topFromText="0" w:vertAnchor="page"/>
        <w:tblW w:type="auto" w:w="0"/>
        <w:tblLayout w:type="fixed"/>
      </w:tblPr>
      <w:tblGrid>
        <w:gridCol w:w="5183"/>
        <w:gridCol w:w="4757"/>
      </w:tblGrid>
      <w:tr>
        <w:trPr>
          <w:trHeight w:hRule="atLeast" w:val="1692"/>
        </w:trPr>
        <w:tc>
          <w:tcPr>
            <w:tcW w:type="dxa" w:w="5183"/>
            <w:vAlign w:val="top"/>
          </w:tcPr>
          <w:p w14:paraId="1F000000">
            <w:pPr>
              <w:pStyle w:val="Style_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Принята</w:t>
            </w:r>
          </w:p>
          <w:p w14:paraId="20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етодистом ФГБОУ ЦМС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1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Минпросвещения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14:paraId="2200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23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/           /</w:t>
            </w:r>
          </w:p>
          <w:p w14:paraId="24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7"/>
            <w:vAlign w:val="top"/>
          </w:tcPr>
          <w:p w14:paraId="25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26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p w14:paraId="27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  <w:bookmarkStart w:id="1" w:name="dst320"/>
      <w:bookmarkEnd w:id="1"/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8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учебного предмета</w:t>
            </w:r>
          </w:p>
          <w:p w14:paraId="2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Мир профессий</w:t>
            </w:r>
          </w:p>
          <w:p w14:paraId="2D000000">
            <w:pPr>
              <w:pStyle w:val="Style_6"/>
              <w:tabs>
                <w:tab w:leader="none" w:pos="317" w:val="left"/>
              </w:tabs>
              <w:spacing w:after="0" w:line="240" w:lineRule="auto"/>
              <w:ind w:firstLine="0" w:left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Творительный падеж имен существительных. Качественные прилагательные. Прошедшее время глагола</w:t>
            </w:r>
          </w:p>
          <w:p w14:paraId="2E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Удивительный мир природы</w:t>
            </w:r>
          </w:p>
          <w:p w14:paraId="2F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Вид глагола. Будущее время глагола. Полные и краткие имена прилагательные. Степени сравнения прилагательных. </w:t>
            </w:r>
            <w:r>
              <w:rPr>
                <w:rFonts w:ascii="Times New Roman" w:hAnsi="Times New Roman"/>
                <w:sz w:val="28"/>
              </w:rPr>
              <w:t>Наречие.</w:t>
            </w:r>
          </w:p>
          <w:p w14:paraId="30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Путешествие в историю и современность</w:t>
            </w:r>
          </w:p>
          <w:p w14:paraId="31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Относительные прилагательные. Родительный падеж имен существительных с предлогами ИЗ, ДО, У, ОКОЛО, ВОЗЛЕ, НЕДАЛЕКО ОТ. </w:t>
            </w:r>
            <w:r>
              <w:rPr>
                <w:rFonts w:ascii="Times New Roman" w:hAnsi="Times New Roman"/>
                <w:sz w:val="28"/>
              </w:rPr>
              <w:t>Условное наклонение глагола</w:t>
            </w:r>
          </w:p>
          <w:p w14:paraId="32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Спорт и здоровье</w:t>
            </w:r>
          </w:p>
          <w:p w14:paraId="33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Повелительное наклонение глагола. Родительный падеж существительных с предлогами ДО, ПОСЛЕ, ВО ВРЕМЯ, НАКАНУНЕ. Винительный падеж существительных без предлогов. </w:t>
            </w:r>
            <w:r>
              <w:rPr>
                <w:rFonts w:ascii="Times New Roman" w:hAnsi="Times New Roman"/>
                <w:sz w:val="28"/>
              </w:rPr>
              <w:t>Подлежащее, сказуемое и дополнение</w:t>
            </w:r>
            <w:r>
              <w:rPr>
                <w:rFonts w:ascii="Times New Roman" w:hAnsi="Times New Roman"/>
                <w:i w:val="1"/>
                <w:color w:val="000000"/>
                <w:sz w:val="28"/>
              </w:rPr>
              <w:t xml:space="preserve"> </w:t>
            </w:r>
          </w:p>
          <w:p w14:paraId="34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Планета – наш общий дом</w:t>
            </w:r>
          </w:p>
          <w:p w14:paraId="35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Вопросительные местоимения. Сложные предложения с союзами КОТОРЫЙ, ГДЕ, КОГДА, ПОТОМУ ЧТО. </w:t>
            </w:r>
            <w:r>
              <w:rPr>
                <w:rFonts w:ascii="Times New Roman" w:hAnsi="Times New Roman"/>
                <w:sz w:val="28"/>
              </w:rPr>
              <w:t>Имя числительное: количественные и порядковые числительные, склонение порядковых числительных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</w:p>
          <w:p w14:paraId="36000000">
            <w:pPr>
              <w:pStyle w:val="Style_5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Обобщение изученного в 6 классе</w:t>
            </w:r>
          </w:p>
        </w:tc>
      </w:tr>
    </w:tbl>
    <w:p w14:paraId="37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3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Планируемые </w:t>
            </w:r>
            <w:r>
              <w:rPr>
                <w:rFonts w:ascii="Times New Roman" w:hAnsi="Times New Roman"/>
                <w:b w:val="1"/>
                <w:sz w:val="28"/>
              </w:rPr>
              <w:t>образовательные результаты</w:t>
            </w:r>
          </w:p>
          <w:p w14:paraId="3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C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D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Личностные результаты:</w:t>
            </w:r>
          </w:p>
          <w:p w14:paraId="3E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</w:t>
            </w:r>
          </w:p>
          <w:p w14:paraId="3F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потребность во взаимодействии в условиях неопределённости, открытость опыту и знаниям других; </w:t>
            </w:r>
          </w:p>
          <w:p w14:paraId="40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</w:t>
            </w:r>
          </w:p>
          <w:p w14:paraId="41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умение оперировать основными понятиями, терминами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 представлениями в области концепции устойчивого развития,  оценивать свои действия с учётом влияния на окружающую среду, достижения целей и преодоления вызовов, возможных глобальных последствий; </w:t>
            </w:r>
          </w:p>
          <w:p w14:paraId="42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      </w:r>
          </w:p>
          <w:p w14:paraId="43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формулировать и оценивать риски и последствия, формировать опыт, уметь находить позитивное в сложившейся ситуации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Метапредметные результаты:</w:t>
            </w:r>
          </w:p>
          <w:p w14:paraId="46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выявлять и характеризовать существенные признаки языковых единиц, языковых явлений и процессов; </w:t>
            </w:r>
          </w:p>
          <w:p w14:paraId="47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</w:t>
            </w:r>
          </w:p>
          <w:p w14:paraId="48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классифицировать языковые единицы по существенному признаку; выявлять закономерности и противоречия в рассматриваемых фактах, данных и наблюдениях; </w:t>
            </w:r>
          </w:p>
          <w:p w14:paraId="49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предлагать критерии для выявления закономерностей и противоречий; </w:t>
            </w:r>
          </w:p>
          <w:p w14:paraId="4A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выявлять дефицит информации текста, необходимой для решения поставленной учебной задачи; </w:t>
            </w:r>
          </w:p>
          <w:p w14:paraId="4B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выявлять причинно-следственные связи при изучении языковых процессов; </w:t>
            </w:r>
          </w:p>
          <w:p w14:paraId="4C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      </w:r>
          </w:p>
          <w:p w14:paraId="4D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E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Предметные результаты:</w:t>
            </w:r>
          </w:p>
          <w:p w14:paraId="50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</w:t>
            </w:r>
          </w:p>
          <w:p w14:paraId="51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ладеть различными видами аудирования: выборочным, ознакомительным, детальным — научно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учебных и художественных текстов различных функционально-смысловых типов речи. </w:t>
            </w:r>
          </w:p>
          <w:p w14:paraId="52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</w:t>
            </w:r>
          </w:p>
          <w:p w14:paraId="53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онимать содержание прослушанных и прочитанных научно-учебных и художественных текстов различных функционально-смысловых типов речи: устно и письменно формулировать тему и главную мысль текста; </w:t>
            </w:r>
          </w:p>
          <w:p w14:paraId="54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 xml:space="preserve">ормулировать вопросы по содержанию текста и отвечать на них; </w:t>
            </w:r>
          </w:p>
          <w:p w14:paraId="55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существлять выбор языковых средств для создания высказывания в соответствии с целью, темой и коммуникативным замыслом. </w:t>
            </w:r>
          </w:p>
          <w:p w14:paraId="56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облюдать в устной речи и на письме правила речевого этикета.</w:t>
            </w:r>
          </w:p>
        </w:tc>
      </w:tr>
    </w:tbl>
    <w:p w14:paraId="57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4819"/>
        <w:gridCol w:w="1843"/>
        <w:gridCol w:w="2375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3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Тематическое планирование</w:t>
            </w:r>
          </w:p>
          <w:p w14:paraId="5B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 (тематический блок)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Количество часов, отведенных на изучение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Срок прохождения материала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numPr>
                <w:numId w:val="4"/>
              </w:numPr>
              <w:ind w:firstLine="0" w:left="0"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Мир профессий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 xml:space="preserve">8 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с</w:t>
            </w:r>
            <w:r>
              <w:rPr>
                <w:rFonts w:ascii="Times New Roman" w:hAnsi="Times New Roman"/>
                <w:color w:val="21272E"/>
                <w:sz w:val="28"/>
              </w:rPr>
              <w:t>ентябрь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numPr>
                <w:numId w:val="4"/>
              </w:numPr>
              <w:ind w:firstLine="0" w:left="0"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Наш удивительный мир</w:t>
            </w:r>
          </w:p>
          <w:p w14:paraId="6B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 xml:space="preserve">10 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октябрь -ноябрь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3"/>
              <w:numPr>
                <w:numId w:val="4"/>
              </w:numPr>
              <w:ind w:firstLine="0" w:left="0"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5"/>
              <w:tabs>
                <w:tab w:leader="none" w:pos="317" w:val="left"/>
              </w:tabs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Путешествие в прошлое и настоящее</w:t>
            </w:r>
          </w:p>
          <w:p w14:paraId="70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pStyle w:val="Style_5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</w:rPr>
              <w:t>оябрь-январь</w:t>
            </w:r>
          </w:p>
          <w:p w14:paraId="7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pStyle w:val="Style_3"/>
              <w:numPr>
                <w:numId w:val="4"/>
              </w:numPr>
              <w:ind w:firstLine="0" w:left="0"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5"/>
              <w:tabs>
                <w:tab w:leader="none" w:pos="317" w:val="left"/>
              </w:tabs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Планета – наш общий дом</w:t>
            </w:r>
          </w:p>
          <w:p w14:paraId="76000000">
            <w:pPr>
              <w:pStyle w:val="Style_5"/>
              <w:tabs>
                <w:tab w:leader="none" w:pos="317" w:val="left"/>
              </w:tabs>
              <w:ind w:firstLine="0" w:left="720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нварь-март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numPr>
                <w:numId w:val="4"/>
              </w:numPr>
              <w:ind w:firstLine="0" w:left="0"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5"/>
              <w:tabs>
                <w:tab w:leader="none" w:pos="317" w:val="left"/>
              </w:tabs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Страницы истории</w:t>
            </w:r>
          </w:p>
          <w:p w14:paraId="7B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прель-май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numPr>
                <w:numId w:val="4"/>
              </w:numPr>
              <w:ind w:firstLine="0" w:left="0"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изученного в 6 классе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ай</w:t>
            </w:r>
          </w:p>
        </w:tc>
      </w:tr>
      <w:t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</w:tr>
    </w:tbl>
    <w:p w14:paraId="85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p w14:paraId="86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8930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Учебно-методическое обеспечение образовательного процесса</w:t>
            </w:r>
          </w:p>
          <w:p w14:paraId="89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B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 xml:space="preserve">Образовательные технологии, методы 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обучения и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3"/>
              <w:tabs>
                <w:tab w:leader="none" w:pos="3780" w:val="left"/>
              </w:tabs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Аудиовизуальный метод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оммуникативный метод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ехнология проблемного обучения (учебная тематическая дискуссия, деловая игра и т.п.),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азличные формы игровой деятельности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5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96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Обязательные учебные материалы для уч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Бобоева Д.Р. Русский язык как иностранный. 6 класс: учебник для школ среднего общего образования с узбекским и другим языками обучения/ Д.Р. Бобоева, Н.М. Муллаахунова, О.Ю. Ряузова; под науч.ред. Е.А. Хамраевой. – Ташкент: Республиканский центр образования, 2022 – 144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A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9B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Методические материалы для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Балыхина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2007.- 185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"https://www.twirpx.com/file/1058716/"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Крючкова Л.С., Мощинская Н.В. Практическая методика обучения русскому языку как иностранному.- М.: Флинта, 2011.- 480 с.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"http://web-local.rudn.ru/web-local/uem/iop_pdf/169-havronina-_balyhina.pdf"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Хавронина С.А., Балыхина Т.М. Инновационный учебно-методический комплекс «Русский язык как иностранный», учебное пособие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.-М.: Издательство РУДН, 2008. – 324с.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A4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Цифровые образовательные ресурсы и ресурсы сети Интернет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Справочно-информационный портал: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"http://www.gramota.ru"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www.gramota.ru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Официальный сайт Института русского языка им. В.В. Виноградова: РАН РФ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"http://www.ruslang.ru"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ruslang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Института русского языка им А.С. Пушкина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"https://www.pushkin.institute/"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https://www.pushkin.institute/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242F33"/>
                <w:sz w:val="28"/>
              </w:rPr>
              <w:t>Сайт «</w:t>
            </w:r>
            <w:r>
              <w:rPr>
                <w:rFonts w:ascii="Times New Roman" w:hAnsi="Times New Roman"/>
                <w:color w:val="242F33"/>
                <w:sz w:val="28"/>
              </w:rPr>
              <w:t>Islcollective</w:t>
            </w:r>
            <w:r>
              <w:rPr>
                <w:rFonts w:ascii="Times New Roman" w:hAnsi="Times New Roman"/>
                <w:color w:val="242F33"/>
                <w:sz w:val="28"/>
              </w:rPr>
              <w:t>»: </w:t>
            </w:r>
            <w:r>
              <w:rPr>
                <w:rFonts w:ascii="Times New Roman" w:hAnsi="Times New Roman"/>
                <w:color w:val="242F33"/>
                <w:sz w:val="28"/>
              </w:rPr>
              <w:t>рабочие листы</w:t>
            </w:r>
            <w:r>
              <w:rPr>
                <w:rFonts w:ascii="Times New Roman" w:hAnsi="Times New Roman"/>
                <w:color w:val="242F33"/>
                <w:sz w:val="28"/>
              </w:rPr>
              <w:t> для преподавателей РКИ</w:t>
            </w:r>
            <w:r>
              <w:rPr>
                <w:rFonts w:ascii="Times New Roman" w:hAnsi="Times New Roman"/>
                <w:color w:val="3333FF"/>
                <w:sz w:val="28"/>
              </w:rPr>
              <w:t> </w:t>
            </w:r>
            <w:r>
              <w:rPr>
                <w:rStyle w:val="Style_8_ch"/>
                <w:rFonts w:ascii="Times New Roman" w:hAnsi="Times New Roman"/>
                <w:color w:val="3333FF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3333FF"/>
                <w:sz w:val="28"/>
              </w:rPr>
              <w:instrText>HYPERLINK "https://ru.islcollective.com/"</w:instrText>
            </w:r>
            <w:r>
              <w:rPr>
                <w:rStyle w:val="Style_8_ch"/>
                <w:rFonts w:ascii="Times New Roman" w:hAnsi="Times New Roman"/>
                <w:color w:val="3333FF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3333FF"/>
                <w:sz w:val="28"/>
              </w:rPr>
              <w:t>https://ru.islcollective.com/</w:t>
            </w:r>
            <w:r>
              <w:rPr>
                <w:rStyle w:val="Style_8_ch"/>
                <w:rFonts w:ascii="Times New Roman" w:hAnsi="Times New Roman"/>
                <w:color w:val="3333FF"/>
                <w:sz w:val="28"/>
              </w:rPr>
              <w:fldChar w:fldCharType="end"/>
            </w:r>
          </w:p>
        </w:tc>
      </w:tr>
    </w:tbl>
    <w:p w14:paraId="AD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p w14:paraId="AE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7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атериально-техническое обеспечение образовательного процесса</w:t>
            </w:r>
          </w:p>
          <w:p w14:paraId="B1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Учебное оборудование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sz w:val="28"/>
              </w:rPr>
              <w:t>етодическая литература, наглядный и дидактический материал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B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Оборудование для проведения контрольных, практических, лабораторных работ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Р</w:t>
            </w:r>
            <w:r>
              <w:rPr>
                <w:rStyle w:val="Style_7_ch"/>
                <w:rFonts w:ascii="Times New Roman" w:hAnsi="Times New Roman"/>
                <w:sz w:val="28"/>
              </w:rPr>
              <w:t>аздаточный материал, дифференцированные индивидуальные карточки</w:t>
            </w:r>
          </w:p>
        </w:tc>
      </w:tr>
    </w:tbl>
    <w:p w14:paraId="BB000000">
      <w:r>
        <w:t>8</w:t>
      </w:r>
    </w:p>
    <w:p w14:paraId="B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 рабочие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составлены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 Российской Федерации (Приказ Минпросвещения России от 31.05.2021 г. № 286,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64100)</w:t>
      </w:r>
      <w:r>
        <w:rPr>
          <w:rFonts w:ascii="Times New Roman" w:hAnsi="Times New Roman"/>
          <w:sz w:val="24"/>
        </w:rPr>
        <w:t xml:space="preserve"> для 1 – 4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(ФГОС ООО) Российской Федерации (Приказ Минпросвещения России от 31.05.2021 г. № 287,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64101)</w:t>
      </w:r>
      <w:r>
        <w:rPr>
          <w:rFonts w:ascii="Times New Roman" w:hAnsi="Times New Roman"/>
          <w:sz w:val="24"/>
        </w:rPr>
        <w:t xml:space="preserve"> для 5 – 8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Приказа Минпросвещения России № 732 от 12.08.2022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4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/>
          <w:sz w:val="24"/>
        </w:rPr>
        <w:t>12.09.2022</w:t>
      </w:r>
      <w:r>
        <w:rPr>
          <w:rFonts w:ascii="Times New Roman" w:hAnsi="Times New Roman"/>
          <w:sz w:val="24"/>
        </w:rPr>
        <w:t xml:space="preserve"> г., рег. номер – </w:t>
      </w:r>
      <w:r>
        <w:rPr>
          <w:rFonts w:ascii="Times New Roman" w:hAnsi="Times New Roman"/>
          <w:sz w:val="24"/>
        </w:rPr>
        <w:t xml:space="preserve">700034) </w:t>
      </w:r>
      <w:r>
        <w:rPr>
          <w:rFonts w:ascii="Times New Roman" w:hAnsi="Times New Roman"/>
          <w:sz w:val="24"/>
        </w:rPr>
        <w:t>для 10 –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z w:val="24"/>
        </w:rPr>
        <w:t xml:space="preserve"> образовательного стандарта </w:t>
      </w:r>
      <w:r>
        <w:rPr>
          <w:rFonts w:ascii="Times New Roman" w:hAnsi="Times New Roman"/>
          <w:sz w:val="24"/>
        </w:rPr>
        <w:t xml:space="preserve">и национального компонента </w:t>
      </w:r>
      <w:r>
        <w:rPr>
          <w:rFonts w:ascii="Times New Roman" w:hAnsi="Times New Roman"/>
          <w:sz w:val="24"/>
        </w:rPr>
        <w:t>страны преподавания.</w:t>
      </w:r>
    </w:p>
    <w:p w14:paraId="BD000000"/>
    <w:sectPr>
      <w:footerReference r:id="rId1" w:type="default"/>
      <w:pgSz w:h="16838" w:orient="portrait" w:w="11906"/>
      <w:pgMar w:bottom="1134" w:footer="708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9_ch" w:type="character">
    <w:name w:val="Normal"/>
    <w:link w:val="Style_9"/>
    <w:rPr>
      <w:rFonts w:asciiTheme="minorAscii" w:hAnsiTheme="minorHAnsi"/>
      <w:sz w:val="22"/>
    </w:rPr>
  </w:style>
  <w:style w:styleId="Style_10" w:type="paragraph">
    <w:name w:val="ListLabel 7"/>
    <w:link w:val="Style_10_ch"/>
  </w:style>
  <w:style w:styleId="Style_10_ch" w:type="character">
    <w:name w:val="ListLabel 7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ListLabel 6"/>
    <w:link w:val="Style_15_ch"/>
  </w:style>
  <w:style w:styleId="Style_15_ch" w:type="character">
    <w:name w:val="ListLabel 6"/>
    <w:link w:val="Style_15"/>
  </w:style>
  <w:style w:styleId="Style_16" w:type="paragraph">
    <w:name w:val="Pa2"/>
    <w:basedOn w:val="Style_5"/>
    <w:next w:val="Style_5"/>
    <w:link w:val="Style_16_ch"/>
    <w:pPr>
      <w:spacing w:line="201" w:lineRule="atLeast"/>
      <w:ind/>
      <w:jc w:val="left"/>
    </w:pPr>
    <w:rPr>
      <w:rFonts w:ascii="SchoolBookSanPin" w:hAnsi="SchoolBookSanPin"/>
      <w:color w:val="000000"/>
    </w:rPr>
  </w:style>
  <w:style w:styleId="Style_16_ch" w:type="character">
    <w:name w:val="Pa2"/>
    <w:basedOn w:val="Style_5_ch"/>
    <w:link w:val="Style_16"/>
    <w:rPr>
      <w:rFonts w:ascii="SchoolBookSanPin" w:hAnsi="SchoolBookSanPin"/>
      <w:color w:val="000000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9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Верхний колонтитул Знак"/>
    <w:basedOn w:val="Style_20"/>
    <w:link w:val="Style_19_ch"/>
  </w:style>
  <w:style w:styleId="Style_19_ch" w:type="character">
    <w:name w:val="Верхний колонтитул Знак"/>
    <w:basedOn w:val="Style_20_ch"/>
    <w:link w:val="Style_19"/>
  </w:style>
  <w:style w:styleId="Style_21" w:type="paragraph">
    <w:name w:val="Нижний колонтитул Знак"/>
    <w:basedOn w:val="Style_20"/>
    <w:link w:val="Style_21_ch"/>
  </w:style>
  <w:style w:styleId="Style_21_ch" w:type="character">
    <w:name w:val="Нижний колонтитул Знак"/>
    <w:basedOn w:val="Style_20_ch"/>
    <w:link w:val="Style_21"/>
  </w:style>
  <w:style w:styleId="Style_22" w:type="paragraph">
    <w:name w:val="ListLabel 10"/>
    <w:link w:val="Style_22_ch"/>
    <w:rPr>
      <w:rFonts w:ascii="Times New Roman" w:hAnsi="Times New Roman"/>
      <w:color w:val="000000"/>
      <w:sz w:val="24"/>
      <w:u w:val="none"/>
    </w:rPr>
  </w:style>
  <w:style w:styleId="Style_22_ch" w:type="character">
    <w:name w:val="ListLabel 10"/>
    <w:link w:val="Style_22"/>
    <w:rPr>
      <w:rFonts w:ascii="Times New Roman" w:hAnsi="Times New Roman"/>
      <w:color w:val="000000"/>
      <w:sz w:val="24"/>
      <w:u w:val="none"/>
    </w:rPr>
  </w:style>
  <w:style w:styleId="Style_23" w:type="paragraph">
    <w:name w:val="ListLabel 8"/>
    <w:link w:val="Style_23_ch"/>
  </w:style>
  <w:style w:styleId="Style_23_ch" w:type="character">
    <w:name w:val="ListLabel 8"/>
    <w:link w:val="Style_23"/>
  </w:style>
  <w:style w:styleId="Style_24" w:type="paragraph">
    <w:name w:val="ListLabel 5"/>
    <w:link w:val="Style_24_ch"/>
  </w:style>
  <w:style w:styleId="Style_24_ch" w:type="character">
    <w:name w:val="ListLabel 5"/>
    <w:link w:val="Style_24"/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6" w:type="paragraph">
    <w:name w:val="index heading"/>
    <w:basedOn w:val="Style_9"/>
    <w:link w:val="Style_26_ch"/>
    <w:pPr>
      <w:ind/>
      <w:jc w:val="left"/>
    </w:pPr>
  </w:style>
  <w:style w:styleId="Style_26_ch" w:type="character">
    <w:name w:val="index heading"/>
    <w:basedOn w:val="Style_9_ch"/>
    <w:link w:val="Style_26"/>
  </w:style>
  <w:style w:styleId="Style_27" w:type="paragraph">
    <w:name w:val="ListLabel 4"/>
    <w:link w:val="Style_27_ch"/>
  </w:style>
  <w:style w:styleId="Style_27_ch" w:type="character">
    <w:name w:val="ListLabel 4"/>
    <w:link w:val="Style_27"/>
  </w:style>
  <w:style w:styleId="Style_28" w:type="paragraph">
    <w:name w:val="ListLabel 3"/>
    <w:link w:val="Style_28_ch"/>
  </w:style>
  <w:style w:styleId="Style_28_ch" w:type="character">
    <w:name w:val="ListLabel 3"/>
    <w:link w:val="Style_28"/>
  </w:style>
  <w:style w:styleId="Style_29" w:type="paragraph">
    <w:name w:val="index 1"/>
    <w:basedOn w:val="Style_9"/>
    <w:next w:val="Style_9"/>
    <w:link w:val="Style_29_ch"/>
    <w:pPr>
      <w:ind w:hanging="220" w:left="220"/>
      <w:jc w:val="left"/>
    </w:pPr>
  </w:style>
  <w:style w:styleId="Style_29_ch" w:type="character">
    <w:name w:val="index 1"/>
    <w:basedOn w:val="Style_9_ch"/>
    <w:link w:val="Style_29"/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ListLabel 1"/>
    <w:link w:val="Style_31_ch"/>
  </w:style>
  <w:style w:styleId="Style_31_ch" w:type="character">
    <w:name w:val="ListLabel 1"/>
    <w:link w:val="Style_31"/>
  </w:style>
  <w:style w:styleId="Style_32" w:type="paragraph">
    <w:name w:val="heading 1"/>
    <w:next w:val="Style_9"/>
    <w:link w:val="Style_3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2_ch" w:type="character">
    <w:name w:val="heading 1"/>
    <w:link w:val="Style_32"/>
    <w:rPr>
      <w:rFonts w:ascii="XO Thames" w:hAnsi="XO Thames"/>
      <w:b w:val="1"/>
      <w:sz w:val="32"/>
    </w:rPr>
  </w:style>
  <w:style w:styleId="Style_33" w:type="paragraph">
    <w:name w:val="header"/>
    <w:basedOn w:val="Style_9"/>
    <w:link w:val="Style_33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33_ch" w:type="character">
    <w:name w:val="header"/>
    <w:basedOn w:val="Style_9_ch"/>
    <w:link w:val="Style_33"/>
  </w:style>
  <w:style w:styleId="Style_8" w:type="paragraph">
    <w:name w:val="Hyperlink"/>
    <w:basedOn w:val="Style_20"/>
    <w:link w:val="Style_8_ch"/>
    <w:rPr>
      <w:color w:val="0000FF"/>
      <w:u w:val="single"/>
    </w:rPr>
  </w:style>
  <w:style w:styleId="Style_8_ch" w:type="character">
    <w:name w:val="Hyperlink"/>
    <w:basedOn w:val="Style_20_ch"/>
    <w:link w:val="Style_8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9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Balloon Text"/>
    <w:basedOn w:val="Style_9"/>
    <w:link w:val="Style_37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37_ch" w:type="character">
    <w:name w:val="Balloon Text"/>
    <w:basedOn w:val="Style_9_ch"/>
    <w:link w:val="Style_37"/>
    <w:rPr>
      <w:rFonts w:ascii="Segoe UI" w:hAnsi="Segoe UI"/>
      <w:sz w:val="18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_ch" w:type="character">
    <w:name w:val="footer"/>
    <w:basedOn w:val="Style_9_ch"/>
    <w:link w:val="Style_1"/>
  </w:style>
  <w:style w:styleId="Style_38" w:type="paragraph">
    <w:name w:val="toc 9"/>
    <w:next w:val="Style_9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Body Text"/>
    <w:basedOn w:val="Style_9"/>
    <w:link w:val="Style_39_ch"/>
    <w:pPr>
      <w:spacing w:after="140"/>
      <w:ind/>
      <w:jc w:val="left"/>
    </w:pPr>
  </w:style>
  <w:style w:styleId="Style_39_ch" w:type="character">
    <w:name w:val="Body Text"/>
    <w:basedOn w:val="Style_9_ch"/>
    <w:link w:val="Style_39"/>
  </w:style>
  <w:style w:styleId="Style_40" w:type="paragraph">
    <w:name w:val="Без интервала1"/>
    <w:link w:val="Style_40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40_ch" w:type="character">
    <w:name w:val="Без интервала1"/>
    <w:link w:val="Style_40"/>
    <w:rPr>
      <w:rFonts w:asciiTheme="minorAscii" w:hAnsiTheme="minorHAnsi"/>
      <w:sz w:val="22"/>
    </w:rPr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List"/>
    <w:basedOn w:val="Style_39"/>
    <w:link w:val="Style_42_ch"/>
    <w:pPr>
      <w:ind/>
      <w:jc w:val="left"/>
    </w:pPr>
  </w:style>
  <w:style w:styleId="Style_42_ch" w:type="character">
    <w:name w:val="List"/>
    <w:basedOn w:val="Style_39_ch"/>
    <w:link w:val="Style_42"/>
  </w:style>
  <w:style w:styleId="Style_6" w:type="paragraph">
    <w:name w:val="List Paragraph"/>
    <w:basedOn w:val="Style_9"/>
    <w:link w:val="Style_6_ch"/>
    <w:pPr>
      <w:ind w:firstLine="0" w:left="720"/>
      <w:contextualSpacing w:val="1"/>
      <w:jc w:val="left"/>
    </w:pPr>
  </w:style>
  <w:style w:styleId="Style_6_ch" w:type="character">
    <w:name w:val="List Paragraph"/>
    <w:basedOn w:val="Style_9_ch"/>
    <w:link w:val="Style_6"/>
  </w:style>
  <w:style w:styleId="Style_43" w:type="paragraph">
    <w:name w:val="caption"/>
    <w:basedOn w:val="Style_9"/>
    <w:link w:val="Style_43_ch"/>
    <w:pPr>
      <w:spacing w:after="120" w:before="120"/>
      <w:ind/>
      <w:jc w:val="left"/>
    </w:pPr>
    <w:rPr>
      <w:i w:val="1"/>
      <w:sz w:val="24"/>
    </w:rPr>
  </w:style>
  <w:style w:styleId="Style_43_ch" w:type="character">
    <w:name w:val="caption"/>
    <w:basedOn w:val="Style_9_ch"/>
    <w:link w:val="Style_43"/>
    <w:rPr>
      <w:i w:val="1"/>
      <w:sz w:val="24"/>
    </w:rPr>
  </w:style>
  <w:style w:styleId="Style_7" w:type="paragraph">
    <w:name w:val="blk"/>
    <w:basedOn w:val="Style_20"/>
    <w:link w:val="Style_7_ch"/>
  </w:style>
  <w:style w:styleId="Style_7_ch" w:type="character">
    <w:name w:val="blk"/>
    <w:basedOn w:val="Style_20_ch"/>
    <w:link w:val="Style_7"/>
  </w:style>
  <w:style w:styleId="Style_5" w:type="paragraph">
    <w:name w:val="Default"/>
    <w:link w:val="Style_5_ch"/>
    <w:pPr>
      <w:widowControl w:val="1"/>
      <w:ind w:firstLine="0" w:left="0" w:right="0"/>
      <w:jc w:val="left"/>
    </w:pPr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44" w:type="paragraph">
    <w:name w:val="toc 5"/>
    <w:next w:val="Style_9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ListLabel 2"/>
    <w:link w:val="Style_45_ch"/>
  </w:style>
  <w:style w:styleId="Style_45_ch" w:type="character">
    <w:name w:val="ListLabel 2"/>
    <w:link w:val="Style_45"/>
  </w:style>
  <w:style w:styleId="Style_46" w:type="paragraph">
    <w:name w:val="Интернет-ссылка"/>
    <w:basedOn w:val="Style_20"/>
    <w:link w:val="Style_46_ch"/>
    <w:rPr>
      <w:color w:val="0000FF"/>
      <w:u w:val="single"/>
    </w:rPr>
  </w:style>
  <w:style w:styleId="Style_46_ch" w:type="character">
    <w:name w:val="Интернет-ссылка"/>
    <w:basedOn w:val="Style_20_ch"/>
    <w:link w:val="Style_46"/>
    <w:rPr>
      <w:color w:val="0000FF"/>
      <w:u w:val="single"/>
    </w:rPr>
  </w:style>
  <w:style w:styleId="Style_47" w:type="paragraph">
    <w:name w:val="Subtitle"/>
    <w:next w:val="Style_9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basedOn w:val="Style_9"/>
    <w:next w:val="Style_39"/>
    <w:link w:val="Style_48_ch"/>
    <w:uiPriority w:val="10"/>
    <w:qFormat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8_ch" w:type="character">
    <w:name w:val="Title"/>
    <w:basedOn w:val="Style_9_ch"/>
    <w:link w:val="Style_48"/>
    <w:rPr>
      <w:rFonts w:ascii="Liberation Sans" w:hAnsi="Liberation Sans"/>
      <w:sz w:val="28"/>
    </w:rPr>
  </w:style>
  <w:style w:styleId="Style_49" w:type="paragraph">
    <w:name w:val="heading 4"/>
    <w:next w:val="Style_9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heading 2"/>
    <w:next w:val="Style_9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ListLabel 9"/>
    <w:link w:val="Style_51_ch"/>
    <w:rPr>
      <w:rFonts w:ascii="Times New Roman" w:hAnsi="Times New Roman"/>
      <w:sz w:val="20"/>
    </w:rPr>
  </w:style>
  <w:style w:styleId="Style_51_ch" w:type="character">
    <w:name w:val="ListLabel 9"/>
    <w:link w:val="Style_51"/>
    <w:rPr>
      <w:rFonts w:ascii="Times New Roman" w:hAnsi="Times New Roman"/>
      <w:sz w:val="20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2024-04-14T19:15:08Z</dcterms:modified>
</cp:coreProperties>
</file>