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5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иностранного, 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 xml:space="preserve">образовательная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 знаний</w:t>
            </w:r>
          </w:p>
          <w:p w14:paraId="2E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Школа </w:t>
            </w:r>
          </w:p>
          <w:p w14:paraId="2F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Упражнения и задания, связанные с текстом на тему «Школа», в том числе на понимание на слух текста на указанную тему. Одушевлённые и неодушевлённые имена существительные мужского, среднего и женского рода в единственном числе.</w:t>
            </w:r>
          </w:p>
          <w:p w14:paraId="30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Характер и внешность человека </w:t>
            </w:r>
          </w:p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Притяжательные местоимения в сочетании с именами </w:t>
            </w:r>
            <w:r>
              <w:rPr>
                <w:rFonts w:ascii="Times New Roman" w:hAnsi="Times New Roman"/>
                <w:sz w:val="28"/>
              </w:rPr>
              <w:t>существительными. Имена существительные в единственном и множественном числе. Прилагательные-синонимы, прилагательные-антонимы.</w:t>
            </w:r>
          </w:p>
          <w:p w14:paraId="32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Традиции </w:t>
            </w:r>
          </w:p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Качественные и относительные имена прилагательные. Образование относительных имен прилагательных с помощью суффиксов –ов-/-ев-, -ан-/-ян- и других. </w:t>
            </w:r>
            <w:r>
              <w:rPr>
                <w:rFonts w:ascii="Times New Roman" w:hAnsi="Times New Roman"/>
                <w:sz w:val="28"/>
              </w:rPr>
              <w:t>Родительный падеж с предлогами из, до, с.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 </w:t>
            </w:r>
          </w:p>
          <w:p w14:paraId="34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Этот удивительный мир </w:t>
            </w:r>
          </w:p>
          <w:p w14:paraId="35000000">
            <w:pPr>
              <w:pStyle w:val="Style_5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Дательный падеж имен существительных и прилагательных. </w:t>
            </w:r>
            <w:r>
              <w:rPr>
                <w:rFonts w:ascii="Times New Roman" w:hAnsi="Times New Roman"/>
                <w:sz w:val="28"/>
              </w:rPr>
              <w:t>Окончания имён существительных в дательном падеже.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 </w:t>
            </w:r>
          </w:p>
          <w:p w14:paraId="36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Встреча друзей </w:t>
            </w:r>
          </w:p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Окончания имён существительных и прилагательных в винительном падеже.  Личные местоимения в винительном падеже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 </w:t>
            </w:r>
          </w:p>
          <w:p w14:paraId="38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Мир профессий </w:t>
            </w:r>
          </w:p>
          <w:p w14:paraId="39000000">
            <w:pPr>
              <w:pStyle w:val="Style_5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Окончания имён существительных и прилагательных в творительном падеже. Окончания имён прилагательных в творительном падеже. Личные местоимения в творительном падеже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 </w:t>
            </w:r>
          </w:p>
          <w:p w14:paraId="3A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Книги – наши друзья </w:t>
            </w:r>
          </w:p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Окончания имён существительных и прилагательных в предложном падеже. Личные местоимения в предложном падеже.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 </w:t>
            </w:r>
          </w:p>
          <w:p w14:paraId="3C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 xml:space="preserve">Обобщение и повторение </w:t>
            </w:r>
          </w:p>
        </w:tc>
      </w:tr>
    </w:tbl>
    <w:p w14:paraId="3D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E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3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44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color w:val="221E1F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ценностное отношение к государственным символам, истори</w:t>
            </w:r>
            <w:r>
              <w:rPr>
                <w:rFonts w:ascii="Times New Roman" w:hAnsi="Times New Roman"/>
                <w:color w:val="221E1F"/>
                <w:sz w:val="28"/>
              </w:rPr>
              <w:t>ческому и природному наследию, памятникам, боевым подви</w:t>
            </w:r>
            <w:r>
              <w:rPr>
                <w:rFonts w:ascii="Times New Roman" w:hAnsi="Times New Roman"/>
                <w:color w:val="221E1F"/>
                <w:sz w:val="28"/>
              </w:rPr>
              <w:t xml:space="preserve">гам и трудовым достижениям народа, традициям народов </w:t>
            </w:r>
            <w:r>
              <w:rPr>
                <w:rFonts w:ascii="Times New Roman" w:hAnsi="Times New Roman"/>
                <w:color w:val="221E1F"/>
                <w:sz w:val="28"/>
              </w:rPr>
              <w:t>разных стран</w:t>
            </w:r>
            <w:r>
              <w:rPr>
                <w:rFonts w:ascii="Times New Roman" w:hAnsi="Times New Roman"/>
                <w:color w:val="221E1F"/>
                <w:sz w:val="28"/>
              </w:rPr>
              <w:t xml:space="preserve">; </w:t>
            </w:r>
          </w:p>
          <w:p w14:paraId="45000000">
            <w:pPr>
              <w:pStyle w:val="Style_6"/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221E1F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сформированность нравственного сознания, этического пове</w:t>
            </w:r>
            <w:r>
              <w:rPr>
                <w:rFonts w:ascii="Times New Roman" w:hAnsi="Times New Roman"/>
                <w:color w:val="221E1F"/>
                <w:sz w:val="28"/>
              </w:rPr>
              <w:t xml:space="preserve">дения; </w:t>
            </w:r>
          </w:p>
          <w:p w14:paraId="46000000">
            <w:pPr>
              <w:pStyle w:val="Style_6"/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221E1F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способность адекватно оценивать ситуацию и принимать осознанные решения, ориентируясь на морально-нравственные нормы и ценности;</w:t>
            </w:r>
          </w:p>
          <w:p w14:paraId="47000000">
            <w:pPr>
              <w:pStyle w:val="Style_6"/>
              <w:numPr>
                <w:numId w:val="1"/>
              </w:numPr>
              <w:spacing w:line="240" w:lineRule="auto"/>
              <w:ind w:firstLine="0" w:left="0"/>
              <w:jc w:val="both"/>
              <w:rPr>
                <w:rFonts w:ascii="Times New Roman" w:hAnsi="Times New Roman"/>
                <w:color w:val="221E1F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способность воспринимать различные виды искусства, тра</w:t>
            </w:r>
            <w:r>
              <w:rPr>
                <w:rFonts w:ascii="Times New Roman" w:hAnsi="Times New Roman"/>
                <w:color w:val="221E1F"/>
                <w:sz w:val="28"/>
              </w:rPr>
              <w:t>диции и творчество своего и других народов, ощущать эмоциональное воздействие искусства;</w:t>
            </w:r>
          </w:p>
          <w:p w14:paraId="48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убеждённость в значимости для личности и общества отече</w:t>
            </w:r>
            <w:r>
              <w:rPr>
                <w:rFonts w:ascii="Times New Roman" w:hAnsi="Times New Roman"/>
                <w:color w:val="221E1F"/>
                <w:sz w:val="28"/>
              </w:rPr>
              <w:t>ственного и мирового искусства, этнических культурных тра</w:t>
            </w:r>
            <w:r>
              <w:rPr>
                <w:rFonts w:ascii="Times New Roman" w:hAnsi="Times New Roman"/>
                <w:color w:val="221E1F"/>
                <w:sz w:val="28"/>
              </w:rPr>
              <w:t>диций и народного творчества, в том числе словесного</w:t>
            </w:r>
            <w:r>
              <w:rPr>
                <w:rFonts w:ascii="Times New Roman" w:hAnsi="Times New Roman"/>
                <w:color w:val="221E1F"/>
                <w:sz w:val="28"/>
              </w:rPr>
              <w:t>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B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владение способностью принимать и сохранять цели и задачи учебной деятельности, поиска средств ее осуществления. </w:t>
            </w:r>
          </w:p>
          <w:p w14:paraId="4C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ормирование умения планировать, контролировать и оценивать учебные действия в соответствии с поставленной задачей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условиями ее реализации, определять наиболее эффективные способы достижения результата. </w:t>
            </w:r>
          </w:p>
          <w:p w14:paraId="4D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ктивное использование речевых средств и средств для решения коммуникативных и познавательных задач. </w:t>
            </w:r>
          </w:p>
          <w:p w14:paraId="4E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спользование различных способов поиска, сбора, обработки, анализа, организации, передачи и интерпретации информации. </w:t>
            </w:r>
          </w:p>
          <w:p w14:paraId="4F000000">
            <w:pPr>
              <w:pStyle w:val="Style_7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владение логическими средствами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 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2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 письменных текстов. </w:t>
            </w:r>
          </w:p>
          <w:p w14:paraId="53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      </w:r>
          </w:p>
          <w:p w14:paraId="54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b w:val="1"/>
                <w:sz w:val="36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владение учебными действиями с языковыми единицами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формирование умения использовать знания для решения познавательных, практических и коммуникативных задач.</w:t>
            </w:r>
          </w:p>
          <w:p w14:paraId="55000000">
            <w:pPr>
              <w:pStyle w:val="Style_7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      </w:r>
          </w:p>
        </w:tc>
      </w:tr>
    </w:tbl>
    <w:p w14:paraId="56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7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98"/>
        <w:gridCol w:w="5242"/>
        <w:gridCol w:w="1968"/>
        <w:gridCol w:w="1897"/>
      </w:tblGrid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1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A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Школа</w:t>
            </w:r>
          </w:p>
          <w:p w14:paraId="66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8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сентябрь 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Характер и внешность человека</w:t>
            </w:r>
          </w:p>
          <w:p w14:paraId="6B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4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октябрь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Традиции</w:t>
            </w:r>
          </w:p>
          <w:p w14:paraId="70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12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октябрь-ноябрь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4.</w:t>
            </w:r>
          </w:p>
          <w:p w14:paraId="7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Этот удивительный мир</w:t>
            </w:r>
          </w:p>
          <w:p w14:paraId="76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10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ноябрь-декабрь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Встреча друзей </w:t>
            </w:r>
          </w:p>
          <w:p w14:paraId="7B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10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Январь-февраль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Мир профессий</w:t>
            </w:r>
          </w:p>
          <w:p w14:paraId="80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10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2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Февраль-март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4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Книги – наши друзья</w:t>
            </w:r>
          </w:p>
          <w:p w14:paraId="85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6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апрель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5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9000000">
            <w:pPr>
              <w:pStyle w:val="Style_5"/>
              <w:tabs>
                <w:tab w:leader="none" w:pos="310" w:val="left"/>
              </w:tabs>
              <w:ind/>
              <w:jc w:val="both"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 xml:space="preserve">Обобщение и повторение </w:t>
            </w:r>
          </w:p>
          <w:p w14:paraId="8A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8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Апрель-май</w:t>
            </w:r>
          </w:p>
        </w:tc>
      </w:tr>
      <w:tr>
        <w:tc>
          <w:tcPr>
            <w:tcW w:type="dxa" w:w="574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68</w:t>
            </w:r>
            <w:r>
              <w:rPr>
                <w:rStyle w:val="Style_8_ch"/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8_ch"/>
                <w:rFonts w:ascii="Times New Roman" w:hAnsi="Times New Roman"/>
                <w:sz w:val="28"/>
              </w:rPr>
              <w:t>часов</w:t>
            </w:r>
          </w:p>
        </w:tc>
        <w:tc>
          <w:tcPr>
            <w:tcW w:type="dxa" w:w="18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</w:tr>
    </w:tbl>
    <w:p w14:paraId="90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p w14:paraId="91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94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A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D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A1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Исакжанова З.А. Русский язык как иностранный. 5 класс: учебник для школ среднего общего образования с узбекским и другим языками обучения/З. А.Исакжанова, М.К. Шаряева, Т.А. Шорина; под науч.ред. Е.А. Хамраевой. – Ташкент: Республиканский центр образования, 2022 – 136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A6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B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C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Чеснокова М.П. Методика преподавания русского языка как иностранного: учеб. пособие / М.П. Чеснокова. – 2 изд., перераб. – М.: МАДИ, 2015. – 132 с.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5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0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Каленкова О.Н., Феоктистова Т.Л.: Русский язык. Методические материалы для тестирования детей-инофонов.-М.:Этносфера, 2009, 79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6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"http://booksee.org/book/1507619"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Акишина А. А. Учимся учить: для преподавателя русского языка как иностранного.– М.: Русский язык, 2010. – 255 с.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4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B5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9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ruslang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A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B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D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242F33"/>
                <w:sz w:val="28"/>
              </w:rPr>
              <w:t xml:space="preserve">Сайт энтузиастов РКИ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"http://lrwi.ru/"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http</w:t>
            </w:r>
            <w:r>
              <w:rPr>
                <w:rStyle w:val="Style_9_ch"/>
                <w:rFonts w:ascii="Times New Roman" w:hAnsi="Times New Roman"/>
                <w:sz w:val="28"/>
              </w:rPr>
              <w:t>://</w:t>
            </w:r>
            <w:r>
              <w:rPr>
                <w:rStyle w:val="Style_9_ch"/>
                <w:rFonts w:ascii="Times New Roman" w:hAnsi="Times New Roman"/>
                <w:sz w:val="28"/>
              </w:rPr>
              <w:t>lrwi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</w:t>
            </w:r>
            <w:r>
              <w:rPr>
                <w:rStyle w:val="Style_9_ch"/>
                <w:rFonts w:ascii="Times New Roman" w:hAnsi="Times New Roman"/>
                <w:sz w:val="28"/>
              </w:rPr>
              <w:t>/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color w:val="242F33"/>
                <w:sz w:val="28"/>
              </w:rPr>
              <w:t xml:space="preserve">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5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F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Научно-методический</w:t>
            </w:r>
            <w:r>
              <w:rPr>
                <w:rFonts w:ascii="Times New Roman" w:hAnsi="Times New Roman"/>
                <w:color w:val="242F33"/>
                <w:sz w:val="28"/>
              </w:rPr>
              <w:t xml:space="preserve"> журнал «Мир русского слова»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"http://mirs.ropryal.ru/"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http://mirs.ropryal.ru/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</w:tbl>
    <w:p w14:paraId="C0000000">
      <w:pPr>
        <w:pStyle w:val="Style_3"/>
        <w:ind/>
        <w:jc w:val="center"/>
        <w:rPr>
          <w:rStyle w:val="Style_8_ch"/>
          <w:rFonts w:ascii="Times New Roman" w:hAnsi="Times New Roman"/>
          <w:b w:val="1"/>
          <w:sz w:val="28"/>
        </w:rPr>
      </w:pPr>
    </w:p>
    <w:p w14:paraId="C1000000">
      <w:pPr>
        <w:pStyle w:val="Style_3"/>
        <w:ind/>
        <w:jc w:val="center"/>
        <w:rPr>
          <w:rStyle w:val="Style_8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2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3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C4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6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8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М</w:t>
            </w:r>
            <w:r>
              <w:rPr>
                <w:rStyle w:val="Style_8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C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CA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CB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CD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Р</w:t>
            </w:r>
            <w:r>
              <w:rPr>
                <w:rStyle w:val="Style_8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CE000000"/>
    <w:p w14:paraId="CF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D0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0_ch" w:type="character">
    <w:name w:val="Normal"/>
    <w:link w:val="Style_10"/>
    <w:rPr>
      <w:rFonts w:asciiTheme="minorAscii" w:hAnsiTheme="minorHAnsi"/>
      <w:sz w:val="22"/>
    </w:rPr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11" w:type="paragraph">
    <w:name w:val="ListLabel 6"/>
    <w:link w:val="Style_11_ch"/>
  </w:style>
  <w:style w:styleId="Style_11_ch" w:type="character">
    <w:name w:val="ListLabel 6"/>
    <w:link w:val="Style_11"/>
  </w:style>
  <w:style w:styleId="Style_12" w:type="paragraph">
    <w:name w:val="toc 2"/>
    <w:next w:val="Style_10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toc 4"/>
    <w:next w:val="Style_10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ListLabel 7"/>
    <w:link w:val="Style_14_ch"/>
  </w:style>
  <w:style w:styleId="Style_14_ch" w:type="character">
    <w:name w:val="ListLabel 7"/>
    <w:link w:val="Style_14"/>
  </w:style>
  <w:style w:styleId="Style_15" w:type="paragraph">
    <w:name w:val="toc 6"/>
    <w:next w:val="Style_10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6" w:type="paragraph">
    <w:name w:val="Pa2"/>
    <w:basedOn w:val="Style_5"/>
    <w:next w:val="Style_5"/>
    <w:link w:val="Style_6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6_ch" w:type="character">
    <w:name w:val="Pa2"/>
    <w:basedOn w:val="Style_5_ch"/>
    <w:link w:val="Style_6"/>
    <w:rPr>
      <w:rFonts w:ascii="SchoolBookSanPin" w:hAnsi="SchoolBookSanPin"/>
      <w:color w:val="000000"/>
    </w:rPr>
  </w:style>
  <w:style w:styleId="Style_16" w:type="paragraph">
    <w:name w:val="toc 7"/>
    <w:next w:val="Style_10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ListLabel 4"/>
    <w:link w:val="Style_17_ch"/>
  </w:style>
  <w:style w:styleId="Style_17_ch" w:type="character">
    <w:name w:val="ListLabel 4"/>
    <w:link w:val="Style_17"/>
  </w:style>
  <w:style w:styleId="Style_8" w:type="paragraph">
    <w:name w:val="blk"/>
    <w:basedOn w:val="Style_18"/>
    <w:link w:val="Style_8_ch"/>
  </w:style>
  <w:style w:styleId="Style_8_ch" w:type="character">
    <w:name w:val="blk"/>
    <w:basedOn w:val="Style_18_ch"/>
    <w:link w:val="Style_8"/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10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Без интервала1"/>
    <w:link w:val="Style_21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21_ch" w:type="character">
    <w:name w:val="Без интервала1"/>
    <w:link w:val="Style_21"/>
    <w:rPr>
      <w:rFonts w:asciiTheme="minorAscii" w:hAnsiTheme="minorHAnsi"/>
      <w:sz w:val="22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10_ch"/>
    <w:link w:val="Style_1"/>
  </w:style>
  <w:style w:styleId="Style_22" w:type="paragraph">
    <w:name w:val="ListLabel 9"/>
    <w:link w:val="Style_22_ch"/>
    <w:rPr>
      <w:rFonts w:ascii="Times New Roman" w:hAnsi="Times New Roman"/>
      <w:sz w:val="20"/>
    </w:rPr>
  </w:style>
  <w:style w:styleId="Style_22_ch" w:type="character">
    <w:name w:val="ListLabel 9"/>
    <w:link w:val="Style_22"/>
    <w:rPr>
      <w:rFonts w:ascii="Times New Roman" w:hAnsi="Times New Roman"/>
      <w:sz w:val="20"/>
    </w:rPr>
  </w:style>
  <w:style w:styleId="Style_23" w:type="paragraph">
    <w:name w:val="Интернет-ссылка"/>
    <w:basedOn w:val="Style_18"/>
    <w:link w:val="Style_23_ch"/>
    <w:rPr>
      <w:color w:val="0000FF"/>
      <w:u w:val="single"/>
    </w:rPr>
  </w:style>
  <w:style w:styleId="Style_23_ch" w:type="character">
    <w:name w:val="Интернет-ссылка"/>
    <w:basedOn w:val="Style_18_ch"/>
    <w:link w:val="Style_23"/>
    <w:rPr>
      <w:color w:val="0000FF"/>
      <w:u w:val="single"/>
    </w:rPr>
  </w:style>
  <w:style w:styleId="Style_24" w:type="paragraph">
    <w:name w:val="toc 3"/>
    <w:next w:val="Style_10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ListLabel 2"/>
    <w:link w:val="Style_25_ch"/>
  </w:style>
  <w:style w:styleId="Style_25_ch" w:type="character">
    <w:name w:val="ListLabel 2"/>
    <w:link w:val="Style_25"/>
  </w:style>
  <w:style w:styleId="Style_26" w:type="paragraph">
    <w:name w:val="header"/>
    <w:basedOn w:val="Style_10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26_ch" w:type="character">
    <w:name w:val="header"/>
    <w:basedOn w:val="Style_10_ch"/>
    <w:link w:val="Style_26"/>
  </w:style>
  <w:style w:styleId="Style_27" w:type="paragraph">
    <w:name w:val="ListLabel 5"/>
    <w:link w:val="Style_27_ch"/>
  </w:style>
  <w:style w:styleId="Style_27_ch" w:type="character">
    <w:name w:val="ListLabel 5"/>
    <w:link w:val="Style_27"/>
  </w:style>
  <w:style w:styleId="Style_28" w:type="paragraph">
    <w:name w:val="ListLabel 10"/>
    <w:link w:val="Style_28_ch"/>
    <w:rPr>
      <w:rFonts w:ascii="Times New Roman" w:hAnsi="Times New Roman"/>
      <w:color w:val="000000"/>
      <w:sz w:val="24"/>
      <w:u w:val="none"/>
    </w:rPr>
  </w:style>
  <w:style w:styleId="Style_28_ch" w:type="character">
    <w:name w:val="ListLabel 10"/>
    <w:link w:val="Style_28"/>
    <w:rPr>
      <w:rFonts w:ascii="Times New Roman" w:hAnsi="Times New Roman"/>
      <w:color w:val="000000"/>
      <w:sz w:val="24"/>
      <w:u w:val="none"/>
    </w:rPr>
  </w:style>
  <w:style w:styleId="Style_29" w:type="paragraph">
    <w:name w:val="heading 5"/>
    <w:next w:val="Style_10"/>
    <w:link w:val="Style_2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9_ch" w:type="character">
    <w:name w:val="heading 5"/>
    <w:link w:val="Style_29"/>
    <w:rPr>
      <w:rFonts w:ascii="XO Thames" w:hAnsi="XO Thames"/>
      <w:b w:val="1"/>
      <w:sz w:val="22"/>
    </w:rPr>
  </w:style>
  <w:style w:styleId="Style_30" w:type="paragraph">
    <w:name w:val="caption"/>
    <w:basedOn w:val="Style_10"/>
    <w:link w:val="Style_30_ch"/>
    <w:pPr>
      <w:spacing w:after="120" w:before="120"/>
      <w:ind/>
      <w:jc w:val="left"/>
    </w:pPr>
    <w:rPr>
      <w:i w:val="1"/>
      <w:sz w:val="24"/>
    </w:rPr>
  </w:style>
  <w:style w:styleId="Style_30_ch" w:type="character">
    <w:name w:val="caption"/>
    <w:basedOn w:val="Style_10_ch"/>
    <w:link w:val="Style_30"/>
    <w:rPr>
      <w:i w:val="1"/>
      <w:sz w:val="24"/>
    </w:rPr>
  </w:style>
  <w:style w:styleId="Style_31" w:type="paragraph">
    <w:name w:val="heading 1"/>
    <w:next w:val="Style_10"/>
    <w:link w:val="Style_3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1_ch" w:type="character">
    <w:name w:val="heading 1"/>
    <w:link w:val="Style_31"/>
    <w:rPr>
      <w:rFonts w:ascii="XO Thames" w:hAnsi="XO Thames"/>
      <w:b w:val="1"/>
      <w:sz w:val="32"/>
    </w:rPr>
  </w:style>
  <w:style w:styleId="Style_9" w:type="paragraph">
    <w:name w:val="Hyperlink"/>
    <w:basedOn w:val="Style_18"/>
    <w:link w:val="Style_9_ch"/>
    <w:rPr>
      <w:color w:val="0000FF"/>
      <w:u w:val="single"/>
    </w:rPr>
  </w:style>
  <w:style w:styleId="Style_9_ch" w:type="character">
    <w:name w:val="Hyperlink"/>
    <w:basedOn w:val="Style_18_ch"/>
    <w:link w:val="Style_9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10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ListLabel 3"/>
    <w:link w:val="Style_35_ch"/>
  </w:style>
  <w:style w:styleId="Style_35_ch" w:type="character">
    <w:name w:val="ListLabel 3"/>
    <w:link w:val="Style_35"/>
  </w:style>
  <w:style w:styleId="Style_36" w:type="paragraph">
    <w:name w:val="index heading"/>
    <w:basedOn w:val="Style_10"/>
    <w:link w:val="Style_36_ch"/>
    <w:pPr>
      <w:ind/>
      <w:jc w:val="left"/>
    </w:pPr>
  </w:style>
  <w:style w:styleId="Style_36_ch" w:type="character">
    <w:name w:val="index heading"/>
    <w:basedOn w:val="Style_10_ch"/>
    <w:link w:val="Style_36"/>
  </w:style>
  <w:style w:styleId="Style_37" w:type="paragraph">
    <w:name w:val="toc 9"/>
    <w:next w:val="Style_10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7" w:type="paragraph">
    <w:name w:val="List Paragraph"/>
    <w:basedOn w:val="Style_10"/>
    <w:link w:val="Style_7_ch"/>
    <w:pPr>
      <w:ind w:firstLine="0" w:left="720"/>
      <w:contextualSpacing w:val="1"/>
      <w:jc w:val="left"/>
    </w:pPr>
  </w:style>
  <w:style w:styleId="Style_7_ch" w:type="character">
    <w:name w:val="List Paragraph"/>
    <w:basedOn w:val="Style_10_ch"/>
    <w:link w:val="Style_7"/>
  </w:style>
  <w:style w:styleId="Style_38" w:type="paragraph">
    <w:name w:val="toc 8"/>
    <w:next w:val="Style_10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ListLabel 1"/>
    <w:link w:val="Style_39_ch"/>
  </w:style>
  <w:style w:styleId="Style_39_ch" w:type="character">
    <w:name w:val="ListLabel 1"/>
    <w:link w:val="Style_39"/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0" w:type="paragraph">
    <w:name w:val="toc 5"/>
    <w:next w:val="Style_10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Balloon Text"/>
    <w:basedOn w:val="Style_10"/>
    <w:link w:val="Style_41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41_ch" w:type="character">
    <w:name w:val="Balloon Text"/>
    <w:basedOn w:val="Style_10_ch"/>
    <w:link w:val="Style_41"/>
    <w:rPr>
      <w:rFonts w:ascii="Segoe UI" w:hAnsi="Segoe UI"/>
      <w:sz w:val="18"/>
    </w:rPr>
  </w:style>
  <w:style w:styleId="Style_42" w:type="paragraph">
    <w:name w:val="List"/>
    <w:basedOn w:val="Style_43"/>
    <w:link w:val="Style_42_ch"/>
    <w:pPr>
      <w:ind/>
      <w:jc w:val="left"/>
    </w:pPr>
  </w:style>
  <w:style w:styleId="Style_42_ch" w:type="character">
    <w:name w:val="List"/>
    <w:basedOn w:val="Style_43_ch"/>
    <w:link w:val="Style_42"/>
  </w:style>
  <w:style w:styleId="Style_44" w:type="paragraph">
    <w:name w:val="ListLabel 8"/>
    <w:link w:val="Style_44_ch"/>
  </w:style>
  <w:style w:styleId="Style_44_ch" w:type="character">
    <w:name w:val="ListLabel 8"/>
    <w:link w:val="Style_44"/>
  </w:style>
  <w:style w:styleId="Style_45" w:type="paragraph">
    <w:name w:val="index 1"/>
    <w:basedOn w:val="Style_10"/>
    <w:next w:val="Style_10"/>
    <w:link w:val="Style_45_ch"/>
    <w:pPr>
      <w:ind w:hanging="220" w:left="220"/>
      <w:jc w:val="left"/>
    </w:pPr>
  </w:style>
  <w:style w:styleId="Style_45_ch" w:type="character">
    <w:name w:val="index 1"/>
    <w:basedOn w:val="Style_10_ch"/>
    <w:link w:val="Style_45"/>
  </w:style>
  <w:style w:styleId="Style_46" w:type="paragraph">
    <w:name w:val="Верхний колонтитул Знак"/>
    <w:basedOn w:val="Style_18"/>
    <w:link w:val="Style_46_ch"/>
  </w:style>
  <w:style w:styleId="Style_46_ch" w:type="character">
    <w:name w:val="Верхний колонтитул Знак"/>
    <w:basedOn w:val="Style_18_ch"/>
    <w:link w:val="Style_46"/>
  </w:style>
  <w:style w:styleId="Style_47" w:type="paragraph">
    <w:name w:val="Subtitle"/>
    <w:next w:val="Style_10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Title"/>
    <w:basedOn w:val="Style_10"/>
    <w:next w:val="Style_43"/>
    <w:link w:val="Style_48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8_ch" w:type="character">
    <w:name w:val="Title"/>
    <w:basedOn w:val="Style_10_ch"/>
    <w:link w:val="Style_48"/>
    <w:rPr>
      <w:rFonts w:ascii="Liberation Sans" w:hAnsi="Liberation Sans"/>
      <w:sz w:val="28"/>
    </w:rPr>
  </w:style>
  <w:style w:styleId="Style_49" w:type="paragraph">
    <w:name w:val="heading 4"/>
    <w:next w:val="Style_10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43" w:type="paragraph">
    <w:name w:val="Body Text"/>
    <w:basedOn w:val="Style_10"/>
    <w:link w:val="Style_43_ch"/>
    <w:pPr>
      <w:spacing w:after="140"/>
      <w:ind/>
      <w:jc w:val="left"/>
    </w:pPr>
  </w:style>
  <w:style w:styleId="Style_43_ch" w:type="character">
    <w:name w:val="Body Text"/>
    <w:basedOn w:val="Style_10_ch"/>
    <w:link w:val="Style_43"/>
  </w:style>
  <w:style w:styleId="Style_50" w:type="paragraph">
    <w:name w:val="heading 2"/>
    <w:next w:val="Style_10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Нижний колонтитул Знак"/>
    <w:basedOn w:val="Style_18"/>
    <w:link w:val="Style_51_ch"/>
  </w:style>
  <w:style w:styleId="Style_51_ch" w:type="character">
    <w:name w:val="Нижний колонтитул Знак"/>
    <w:basedOn w:val="Style_18_ch"/>
    <w:link w:val="Style_5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2024-04-14T19:13:23Z</dcterms:modified>
</cp:coreProperties>
</file>